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79621B09" w14:textId="7B2AADB1" w:rsidR="000624CF" w:rsidRDefault="004176D0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10-16-24 QSAC Training</w:t>
      </w:r>
    </w:p>
    <w:p w14:paraId="20D3FB71" w14:textId="77777777" w:rsidR="004176D0" w:rsidRDefault="004176D0" w:rsidP="00AF2D32">
      <w:pPr>
        <w:rPr>
          <w:rFonts w:ascii="Calibri" w:eastAsia="Calibri" w:hAnsi="Calibri"/>
          <w:sz w:val="22"/>
          <w:szCs w:val="22"/>
        </w:rPr>
      </w:pPr>
    </w:p>
    <w:p w14:paraId="2E0457D5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</w:t>
      </w:r>
      <w:proofErr w:type="gramStart"/>
      <w:r>
        <w:rPr>
          <w:rFonts w:ascii="Calibri" w:hAnsi="Calibri" w:cs="Calibri"/>
          <w:sz w:val="22"/>
          <w:szCs w:val="22"/>
        </w:rPr>
        <w:t>Morning</w:t>
      </w:r>
      <w:proofErr w:type="gramEnd"/>
      <w:r>
        <w:rPr>
          <w:rFonts w:ascii="Calibri" w:hAnsi="Calibri" w:cs="Calibri"/>
          <w:sz w:val="22"/>
          <w:szCs w:val="22"/>
        </w:rPr>
        <w:t>,</w:t>
      </w:r>
    </w:p>
    <w:p w14:paraId="77AA4D55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B65B69B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a reminder that today is the QSAC Training Virtual </w:t>
      </w:r>
      <w:proofErr w:type="gramStart"/>
      <w:r>
        <w:rPr>
          <w:rFonts w:ascii="Calibri" w:hAnsi="Calibri" w:cs="Calibri"/>
          <w:sz w:val="22"/>
          <w:szCs w:val="22"/>
        </w:rPr>
        <w:t>Meeting</w:t>
      </w:r>
      <w:proofErr w:type="gramEnd"/>
      <w:r>
        <w:rPr>
          <w:rFonts w:ascii="Calibri" w:hAnsi="Calibri" w:cs="Calibri"/>
          <w:sz w:val="22"/>
          <w:szCs w:val="22"/>
        </w:rPr>
        <w:t xml:space="preserve"> with Camden County.  Please feel free to log in and out as needed, based upon the topics relevant to your area.  The schedule is as follows:</w:t>
      </w:r>
    </w:p>
    <w:p w14:paraId="681B348B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BBA956" w14:textId="77777777" w:rsidR="004176D0" w:rsidRDefault="004176D0" w:rsidP="004176D0">
      <w:pPr>
        <w:numPr>
          <w:ilvl w:val="0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Governance: 9:30 am - 10:00 am </w:t>
      </w:r>
    </w:p>
    <w:p w14:paraId="185C3737" w14:textId="77777777" w:rsidR="004176D0" w:rsidRDefault="004176D0" w:rsidP="004176D0">
      <w:pPr>
        <w:numPr>
          <w:ilvl w:val="0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Operations: 10:00 am-10:30 am</w:t>
      </w:r>
    </w:p>
    <w:p w14:paraId="24BEECE8" w14:textId="77777777" w:rsidR="004176D0" w:rsidRDefault="004176D0" w:rsidP="004176D0">
      <w:pPr>
        <w:numPr>
          <w:ilvl w:val="0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Instruction and Program: 10:30am-11:00am  </w:t>
      </w:r>
    </w:p>
    <w:p w14:paraId="4B935566" w14:textId="77777777" w:rsidR="004176D0" w:rsidRDefault="004176D0" w:rsidP="004176D0">
      <w:pPr>
        <w:numPr>
          <w:ilvl w:val="0"/>
          <w:numId w:val="2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Personnel: 11:00 am-11:30am </w:t>
      </w:r>
    </w:p>
    <w:p w14:paraId="6E401114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ADC231B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A3B7994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Additionally, we are postponing the DPR review to the week of October 28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  I will send out a meeting invitation with the details closer to the date.</w:t>
      </w:r>
    </w:p>
    <w:p w14:paraId="36B41A80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6698461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9085BF4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0BC4389" w14:textId="77777777" w:rsidR="004176D0" w:rsidRDefault="004176D0" w:rsidP="004176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Thanks</w:t>
      </w:r>
    </w:p>
    <w:p w14:paraId="684B0738" w14:textId="77777777" w:rsidR="004176D0" w:rsidRPr="00B72AA3" w:rsidRDefault="004176D0" w:rsidP="00AF2D32"/>
    <w:sectPr w:rsidR="004176D0" w:rsidRPr="00B72A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8"/>
    <w:lvlOverride w:ilvl="0">
      <w:startOverride w:val="4"/>
    </w:lvlOverride>
  </w:num>
  <w:num w:numId="11" w16cid:durableId="977758435">
    <w:abstractNumId w:val="8"/>
    <w:lvlOverride w:ilvl="0"/>
    <w:lvlOverride w:ilvl="1">
      <w:startOverride w:val="1"/>
    </w:lvlOverride>
  </w:num>
  <w:num w:numId="12" w16cid:durableId="1855150464">
    <w:abstractNumId w:val="8"/>
    <w:lvlOverride w:ilvl="0"/>
    <w:lvlOverride w:ilvl="1">
      <w:startOverride w:val="1"/>
    </w:lvlOverride>
  </w:num>
  <w:num w:numId="13" w16cid:durableId="329332693">
    <w:abstractNumId w:val="8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467C5"/>
    <w:rsid w:val="00675F19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2025-04-08T19:10:00Z</dcterms:created>
  <dcterms:modified xsi:type="dcterms:W3CDTF">2025-04-08T19:10:00Z</dcterms:modified>
</cp:coreProperties>
</file>